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926" w:rsidRDefault="001B2514">
      <w:r w:rsidRPr="001B2514">
        <w:t>13.07.26 покрытие участка кровли средством жидкая резина. УР44Ж</w:t>
      </w:r>
    </w:p>
    <w:p w:rsidR="001B2514" w:rsidRDefault="001B2514">
      <w:r w:rsidRPr="001B2514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Ж\13.07.26 покрытие участка кровли средством жидкая резина. УР44Ж\20f226c6-48f2-4638-9897-fb28b40384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3.07.26 покрытие участка кровли средством жидкая резина. УР44Ж\20f226c6-48f2-4638-9897-fb28b40384c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2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500"/>
    <w:rsid w:val="001B2514"/>
    <w:rsid w:val="00A27926"/>
    <w:rsid w:val="00E2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9A33C"/>
  <w15:chartTrackingRefBased/>
  <w15:docId w15:val="{DFFBD39B-7E4A-4C1C-9FAF-94226B8A0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2026-07-16T05:58:00Z</dcterms:created>
  <dcterms:modified xsi:type="dcterms:W3CDTF">2026-07-16T05:59:00Z</dcterms:modified>
</cp:coreProperties>
</file>