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B8" w:rsidRDefault="004455F8">
      <w:r w:rsidRPr="004455F8">
        <w:t>15.07.26 тамбур освещение восстановлено 2под Сап7</w:t>
      </w:r>
    </w:p>
    <w:p w:rsidR="004455F8" w:rsidRDefault="004455F8">
      <w:r w:rsidRPr="004455F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5.07.26 тамбур освещение восстановлено 2под Сап7\83e9e407-bb31-4d81-8258-b12531756c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5.07.26 тамбур освещение восстановлено 2под Сап7\83e9e407-bb31-4d81-8258-b12531756c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5F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15.07.26 тамбур освещение восстановлено 2под Сап7\be69e9bb-2ea1-417d-a78f-c2bcbdb152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15.07.26 тамбур освещение восстановлено 2под Сап7\be69e9bb-2ea1-417d-a78f-c2bcbdb152d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85"/>
    <w:rsid w:val="004455F8"/>
    <w:rsid w:val="00796185"/>
    <w:rsid w:val="00FC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1339"/>
  <w15:chartTrackingRefBased/>
  <w15:docId w15:val="{D6AC4A40-0C28-4080-9CD4-308BC3E5E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2026-07-15T08:37:00Z</dcterms:created>
  <dcterms:modified xsi:type="dcterms:W3CDTF">2026-07-15T08:38:00Z</dcterms:modified>
</cp:coreProperties>
</file>